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F8A826B"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4628AF">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6800E68F"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8E4239">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8E4239">
        <w:rPr>
          <w:rFonts w:hint="eastAsia"/>
          <w:spacing w:val="0"/>
          <w:sz w:val="21"/>
          <w:szCs w:val="21"/>
        </w:rPr>
        <w:t>4</w:t>
      </w:r>
      <w:r w:rsidR="00281E94" w:rsidRPr="008D5347">
        <w:rPr>
          <w:spacing w:val="0"/>
          <w:sz w:val="21"/>
          <w:szCs w:val="21"/>
        </w:rPr>
        <w:t xml:space="preserve">　月　</w:t>
      </w:r>
      <w:r w:rsidR="00C10B8B">
        <w:rPr>
          <w:rFonts w:hint="eastAsia"/>
          <w:spacing w:val="0"/>
          <w:sz w:val="21"/>
          <w:szCs w:val="21"/>
        </w:rPr>
        <w:t>4</w:t>
      </w:r>
      <w:r w:rsidR="00281E94" w:rsidRPr="008D5347">
        <w:rPr>
          <w:spacing w:val="0"/>
          <w:sz w:val="21"/>
          <w:szCs w:val="21"/>
        </w:rPr>
        <w:t xml:space="preserve">　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881DEA"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881DEA" w:rsidRPr="00B34CE2" w:rsidRDefault="00881DEA" w:rsidP="00881DEA">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0CAB90FA" w:rsidR="00881DEA" w:rsidRPr="00B34CE2" w:rsidRDefault="0086711E" w:rsidP="00881DEA">
            <w:pPr>
              <w:rPr>
                <w:rFonts w:ascii="ＭＳ Ｐ明朝" w:eastAsia="ＭＳ Ｐ明朝" w:hAnsi="ＭＳ Ｐ明朝"/>
                <w:sz w:val="22"/>
                <w:szCs w:val="22"/>
              </w:rPr>
            </w:pPr>
            <w:r w:rsidRPr="0086711E">
              <w:t>King Mongkut's University of Technology North Bangkok</w:t>
            </w:r>
          </w:p>
        </w:tc>
      </w:tr>
      <w:tr w:rsidR="00881DEA"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881DEA" w:rsidRPr="00B34CE2" w:rsidRDefault="00881DEA" w:rsidP="00881DEA">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506BD8D9" w:rsidR="00881DEA" w:rsidRPr="00B34CE2" w:rsidRDefault="0086711E" w:rsidP="00881DEA">
            <w:pPr>
              <w:rPr>
                <w:rFonts w:ascii="ＭＳ Ｐ明朝" w:eastAsia="ＭＳ Ｐ明朝" w:hAnsi="ＭＳ Ｐ明朝"/>
                <w:sz w:val="22"/>
                <w:szCs w:val="22"/>
              </w:rPr>
            </w:pPr>
            <w:r>
              <w:rPr>
                <w:rFonts w:hint="eastAsia"/>
              </w:rPr>
              <w:t xml:space="preserve">Assistant </w:t>
            </w:r>
            <w:r w:rsidR="00881DEA" w:rsidRPr="00513BE9">
              <w:t>Professor</w:t>
            </w:r>
          </w:p>
        </w:tc>
      </w:tr>
      <w:tr w:rsidR="00881DEA"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881DEA" w:rsidRPr="00B34CE2" w:rsidRDefault="00881DEA" w:rsidP="00881DEA">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34D6EC3E" w:rsidR="00881DEA" w:rsidRPr="00B34CE2" w:rsidRDefault="0086711E" w:rsidP="00881DEA">
            <w:pPr>
              <w:rPr>
                <w:rFonts w:ascii="ＭＳ Ｐ明朝" w:eastAsia="ＭＳ Ｐ明朝" w:hAnsi="ＭＳ Ｐ明朝"/>
                <w:sz w:val="22"/>
                <w:szCs w:val="22"/>
              </w:rPr>
            </w:pPr>
            <w:r w:rsidRPr="0086711E">
              <w:t>Numpon Mahayotsanun</w:t>
            </w:r>
          </w:p>
        </w:tc>
      </w:tr>
      <w:tr w:rsidR="00881DEA"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881DEA" w:rsidRPr="00B34CE2" w:rsidRDefault="00881DEA" w:rsidP="00881DEA">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881DEA" w:rsidRPr="00B34CE2" w:rsidRDefault="00881DEA" w:rsidP="00881DEA">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2FFE1B9E" w:rsidR="00881DEA" w:rsidRPr="00B34CE2" w:rsidRDefault="00881DEA" w:rsidP="00881DEA">
            <w:pPr>
              <w:rPr>
                <w:rFonts w:ascii="ＭＳ Ｐ明朝" w:eastAsia="ＭＳ Ｐ明朝" w:hAnsi="ＭＳ Ｐ明朝"/>
                <w:sz w:val="22"/>
                <w:szCs w:val="22"/>
              </w:rPr>
            </w:pPr>
            <w:r w:rsidRPr="00513BE9">
              <w:rPr>
                <w:rFonts w:hint="eastAsia"/>
              </w:rPr>
              <w:t>富山大学</w:t>
            </w:r>
          </w:p>
        </w:tc>
      </w:tr>
      <w:tr w:rsidR="00881DEA"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881DEA" w:rsidRPr="00B34CE2" w:rsidRDefault="00881DEA" w:rsidP="00881DEA">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42763AF7" w:rsidR="00881DEA" w:rsidRPr="00B34CE2" w:rsidRDefault="00881DEA" w:rsidP="00881DEA">
            <w:pPr>
              <w:rPr>
                <w:rFonts w:ascii="ＭＳ Ｐ明朝" w:eastAsia="ＭＳ Ｐ明朝" w:hAnsi="ＭＳ Ｐ明朝"/>
                <w:sz w:val="22"/>
                <w:szCs w:val="22"/>
              </w:rPr>
            </w:pPr>
            <w:r w:rsidRPr="00513BE9">
              <w:rPr>
                <w:rFonts w:hint="eastAsia"/>
              </w:rPr>
              <w:t>教授</w:t>
            </w:r>
          </w:p>
        </w:tc>
      </w:tr>
      <w:tr w:rsidR="00881DEA"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881DEA" w:rsidRPr="00B34CE2" w:rsidRDefault="00881DEA" w:rsidP="00881DEA">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4CC0E2E8" w:rsidR="00881DEA" w:rsidRPr="00B34CE2" w:rsidRDefault="00881DEA" w:rsidP="00881DEA">
            <w:pPr>
              <w:rPr>
                <w:rFonts w:ascii="ＭＳ Ｐ明朝" w:eastAsia="ＭＳ Ｐ明朝" w:hAnsi="ＭＳ Ｐ明朝"/>
                <w:sz w:val="22"/>
                <w:szCs w:val="22"/>
              </w:rPr>
            </w:pPr>
            <w:r w:rsidRPr="00513BE9">
              <w:rPr>
                <w:rFonts w:hint="eastAsia"/>
              </w:rPr>
              <w:t>白鳥智美</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1C6F328F" w:rsidR="00596D90" w:rsidRPr="00B34CE2" w:rsidRDefault="0086711E" w:rsidP="00A16AEA">
            <w:pPr>
              <w:rPr>
                <w:rFonts w:ascii="ＭＳ Ｐ明朝" w:eastAsia="ＭＳ Ｐ明朝" w:hAnsi="ＭＳ Ｐ明朝"/>
                <w:sz w:val="22"/>
                <w:szCs w:val="22"/>
              </w:rPr>
            </w:pPr>
            <w:r w:rsidRPr="008600DB">
              <w:rPr>
                <w:rFonts w:ascii="ＭＳ Ｐ明朝" w:eastAsia="ＭＳ Ｐ明朝" w:hAnsi="ＭＳ Ｐ明朝" w:hint="eastAsia"/>
                <w:sz w:val="22"/>
              </w:rPr>
              <w:t>アルミニウム廃材の直接リサイクルに向けた押出し加工技術の開発</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7C849B99" w:rsidR="00596D90" w:rsidRPr="00B34CE2" w:rsidRDefault="00B34CE2"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14C00195" w:rsidR="00596D90" w:rsidRPr="00B34CE2" w:rsidRDefault="00881DEA"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61D6D445" w:rsidR="00596D90" w:rsidRPr="00B34CE2" w:rsidRDefault="00881DEA"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7DBE2500" w:rsidR="00596D90" w:rsidRPr="00B34CE2" w:rsidRDefault="00881DEA"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66D9FED0" w:rsidR="00A16AEA" w:rsidRPr="00B34CE2" w:rsidRDefault="00881DEA" w:rsidP="00E232A0">
            <w:pPr>
              <w:ind w:right="68"/>
              <w:rPr>
                <w:rFonts w:ascii="ＭＳ Ｐ明朝" w:eastAsia="ＭＳ Ｐ明朝" w:hAnsi="ＭＳ Ｐ明朝"/>
                <w:sz w:val="22"/>
                <w:szCs w:val="22"/>
              </w:rPr>
            </w:pPr>
            <w:r>
              <w:rPr>
                <w:rFonts w:ascii="ＭＳ Ｐ明朝" w:eastAsia="ＭＳ Ｐ明朝" w:hAnsi="ＭＳ Ｐ明朝" w:hint="eastAsia"/>
                <w:sz w:val="22"/>
                <w:szCs w:val="22"/>
              </w:rPr>
              <w:t>なし</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29804F1A"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881DEA">
              <w:rPr>
                <w:rFonts w:ascii="ＭＳ Ｐ明朝" w:eastAsia="ＭＳ Ｐ明朝" w:hAnsi="ＭＳ Ｐ明朝" w:hint="eastAsia"/>
                <w:sz w:val="22"/>
                <w:szCs w:val="22"/>
              </w:rPr>
              <w:t>2</w:t>
            </w:r>
            <w:r w:rsidR="00C545B6">
              <w:rPr>
                <w:rFonts w:ascii="ＭＳ Ｐ明朝" w:eastAsia="ＭＳ Ｐ明朝" w:hAnsi="ＭＳ Ｐ明朝" w:hint="eastAsia"/>
                <w:sz w:val="22"/>
                <w:szCs w:val="22"/>
              </w:rPr>
              <w:t>4</w:t>
            </w:r>
            <w:r w:rsidR="00881DEA">
              <w:rPr>
                <w:rFonts w:ascii="ＭＳ Ｐ明朝" w:eastAsia="ＭＳ Ｐ明朝" w:hAnsi="ＭＳ Ｐ明朝" w:hint="eastAsia"/>
                <w:sz w:val="22"/>
                <w:szCs w:val="22"/>
              </w:rPr>
              <w:t>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0855464A"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C545B6">
              <w:rPr>
                <w:rFonts w:ascii="ＭＳ Ｐ明朝" w:eastAsia="ＭＳ Ｐ明朝" w:hAnsi="ＭＳ Ｐ明朝" w:hint="eastAsia"/>
                <w:sz w:val="22"/>
                <w:szCs w:val="22"/>
              </w:rPr>
              <w:t>60,000</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86711E" w:rsidRDefault="00596D90" w:rsidP="00A16AEA">
            <w:pPr>
              <w:pStyle w:val="a3"/>
              <w:spacing w:line="288" w:lineRule="atLeast"/>
              <w:rPr>
                <w:rFonts w:ascii="ＭＳ Ｐ明朝" w:eastAsia="ＭＳ Ｐ明朝" w:hAnsi="ＭＳ Ｐ明朝"/>
                <w:b/>
                <w:color w:val="FF0000"/>
                <w:spacing w:val="0"/>
                <w:sz w:val="16"/>
              </w:rPr>
            </w:pPr>
            <w:r w:rsidRPr="0086711E">
              <w:rPr>
                <w:rFonts w:ascii="ＭＳ Ｐ明朝" w:eastAsia="ＭＳ Ｐ明朝" w:hAnsi="ＭＳ Ｐ明朝" w:hint="eastAsia"/>
                <w:b/>
                <w:bCs/>
                <w:spacing w:val="0"/>
              </w:rPr>
              <w:t>研究成果内容</w:t>
            </w:r>
            <w:r w:rsidRPr="0086711E">
              <w:rPr>
                <w:rFonts w:ascii="ＭＳ Ｐ明朝" w:eastAsia="ＭＳ Ｐ明朝" w:hAnsi="ＭＳ Ｐ明朝" w:hint="eastAsia"/>
                <w:spacing w:val="0"/>
              </w:rPr>
              <w:t xml:space="preserve">　</w:t>
            </w:r>
            <w:r w:rsidRPr="0086711E">
              <w:rPr>
                <w:rFonts w:ascii="ＭＳ Ｐ明朝" w:eastAsia="ＭＳ Ｐ明朝" w:hAnsi="ＭＳ Ｐ明朝" w:hint="eastAsia"/>
                <w:b/>
                <w:color w:val="FF0000"/>
                <w:spacing w:val="0"/>
                <w:sz w:val="16"/>
                <w:szCs w:val="18"/>
              </w:rPr>
              <w:t>※「</w:t>
            </w:r>
            <w:r w:rsidRPr="0086711E">
              <w:rPr>
                <w:rFonts w:ascii="ＭＳ Ｐ明朝" w:eastAsia="ＭＳ Ｐ明朝" w:hAnsi="ＭＳ Ｐ明朝" w:hint="eastAsia"/>
                <w:b/>
                <w:color w:val="FF0000"/>
                <w:spacing w:val="0"/>
                <w:sz w:val="16"/>
              </w:rPr>
              <w:t>研究成果」、「</w:t>
            </w:r>
            <w:r w:rsidRPr="0086711E">
              <w:rPr>
                <w:rFonts w:ascii="ＭＳ Ｐ明朝" w:eastAsia="ＭＳ Ｐ明朝" w:hAnsi="ＭＳ Ｐ明朝"/>
                <w:b/>
                <w:color w:val="FF0000"/>
                <w:spacing w:val="0"/>
                <w:sz w:val="16"/>
              </w:rPr>
              <w:t>展望</w:t>
            </w:r>
            <w:r w:rsidRPr="0086711E">
              <w:rPr>
                <w:rFonts w:ascii="ＭＳ Ｐ明朝" w:eastAsia="ＭＳ Ｐ明朝" w:hAnsi="ＭＳ Ｐ明朝" w:hint="eastAsia"/>
                <w:b/>
                <w:color w:val="FF0000"/>
                <w:spacing w:val="0"/>
                <w:sz w:val="16"/>
              </w:rPr>
              <w:t>」、「具体的な成果」について、簡潔に記述してください。</w:t>
            </w:r>
          </w:p>
          <w:p w14:paraId="7AFC2C42" w14:textId="645B6A29" w:rsidR="0086711E" w:rsidRDefault="0086711E" w:rsidP="0086711E">
            <w:pPr>
              <w:pStyle w:val="a3"/>
              <w:spacing w:line="288" w:lineRule="atLeast"/>
              <w:rPr>
                <w:rFonts w:ascii="ＭＳ Ｐ明朝" w:eastAsia="ＭＳ Ｐ明朝" w:hAnsi="ＭＳ Ｐ明朝"/>
              </w:rPr>
            </w:pPr>
            <w:r>
              <w:rPr>
                <w:rFonts w:ascii="ＭＳ Ｐ明朝" w:eastAsia="ＭＳ Ｐ明朝" w:hAnsi="ＭＳ Ｐ明朝" w:hint="eastAsia"/>
              </w:rPr>
              <w:t>本</w:t>
            </w:r>
            <w:r w:rsidRPr="008600DB">
              <w:rPr>
                <w:rFonts w:ascii="ＭＳ Ｐ明朝" w:eastAsia="ＭＳ Ｐ明朝" w:hAnsi="ＭＳ Ｐ明朝" w:hint="eastAsia"/>
              </w:rPr>
              <w:t>研究は</w:t>
            </w:r>
            <w:r>
              <w:rPr>
                <w:rFonts w:ascii="ＭＳ Ｐ明朝" w:eastAsia="ＭＳ Ｐ明朝" w:hAnsi="ＭＳ Ｐ明朝" w:hint="eastAsia"/>
              </w:rPr>
              <w:t>アルミニウム</w:t>
            </w:r>
            <w:r w:rsidRPr="008600DB">
              <w:rPr>
                <w:rFonts w:ascii="ＭＳ Ｐ明朝" w:eastAsia="ＭＳ Ｐ明朝" w:hAnsi="ＭＳ Ｐ明朝" w:hint="eastAsia"/>
              </w:rPr>
              <w:t>材の代表的な成形方法である押出し加工において，切削切りくず等のスクラップ材から再溶解を伴わずに直接押出し加工する“ダイレクトリサイクル”法の開発と実用化に向けたメカニズム解明に取り組む</w:t>
            </w:r>
            <w:r>
              <w:rPr>
                <w:rFonts w:ascii="ＭＳ Ｐ明朝" w:eastAsia="ＭＳ Ｐ明朝" w:hAnsi="ＭＳ Ｐ明朝" w:hint="eastAsia"/>
              </w:rPr>
              <w:t>ことを目的として，</w:t>
            </w:r>
            <w:r w:rsidRPr="008600DB">
              <w:rPr>
                <w:rFonts w:ascii="ＭＳ Ｐ明朝" w:eastAsia="ＭＳ Ｐ明朝" w:hAnsi="ＭＳ Ｐ明朝" w:hint="eastAsia"/>
              </w:rPr>
              <w:t>”擬似ポートホールダイ”と呼ばれる申請者独自のダイ構造を適用し，大きなせん断変形を付与する金型構造をAlスクラップの押出し加工に適用し，切りくずの加工中の密着度を高める．これにより，地球規模で脱炭素化に貢献するAlリサイクルの革新的技術確立を学術的論拠から支える研究を推進する</w:t>
            </w:r>
            <w:r>
              <w:rPr>
                <w:rFonts w:ascii="ＭＳ Ｐ明朝" w:eastAsia="ＭＳ Ｐ明朝" w:hAnsi="ＭＳ Ｐ明朝" w:hint="eastAsia"/>
              </w:rPr>
              <w:t>．</w:t>
            </w:r>
          </w:p>
          <w:p w14:paraId="70DFD66C" w14:textId="5D396EBC" w:rsidR="0086711E" w:rsidRDefault="0086711E" w:rsidP="0086711E">
            <w:pPr>
              <w:pStyle w:val="a3"/>
              <w:spacing w:line="288" w:lineRule="atLeast"/>
              <w:rPr>
                <w:rFonts w:ascii="ＭＳ Ｐ明朝" w:eastAsia="ＭＳ Ｐ明朝" w:hAnsi="ＭＳ Ｐ明朝"/>
              </w:rPr>
            </w:pPr>
            <w:r w:rsidRPr="007F1BA0">
              <w:rPr>
                <w:rFonts w:ascii="ＭＳ Ｐ明朝" w:eastAsia="ＭＳ Ｐ明朝" w:hAnsi="ＭＳ Ｐ明朝" w:hint="eastAsia"/>
              </w:rPr>
              <w:t>A6063合金材の旋削加工，フライス加工，ドリル加工からそれぞれ異なる形状のチップ材を採取し，圧縮試験機からチップ材の固化成形体（チップ材ビレット）を作製</w:t>
            </w:r>
            <w:r>
              <w:rPr>
                <w:rFonts w:ascii="ＭＳ Ｐ明朝" w:eastAsia="ＭＳ Ｐ明朝" w:hAnsi="ＭＳ Ｐ明朝" w:hint="eastAsia"/>
              </w:rPr>
              <w:t>し，各密度やチップ形状，擬似ポートホールダイでのポート長さの影響について，実験を行った．</w:t>
            </w:r>
          </w:p>
          <w:p w14:paraId="37AD253A" w14:textId="04773701" w:rsidR="00F428B0" w:rsidRPr="0086711E" w:rsidRDefault="0086711E" w:rsidP="00484CE4">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研究成果として，チップビレットの密度がAl本来の密度に近いほど表面欠陥を抑制した．加えて，チップ材の大きさが大きいほど，もしくはポート長さが長いほど表面欠陥を抑制し，内部欠陥を緻密化させた．チップビレット内部のビレット時の内部空孔の緻密化および成形中の強いせん断変形は，Alチップ材の密着に寄与し，表面および内部欠陥の抑制を実現した．</w:t>
            </w:r>
          </w:p>
          <w:p w14:paraId="1F5E6E84" w14:textId="77777777" w:rsidR="00484CE4" w:rsidRPr="0086711E" w:rsidRDefault="00484CE4" w:rsidP="00484CE4">
            <w:pPr>
              <w:pStyle w:val="a3"/>
              <w:spacing w:line="288" w:lineRule="atLeast"/>
              <w:rPr>
                <w:rFonts w:ascii="ＭＳ Ｐ明朝" w:eastAsia="ＭＳ Ｐ明朝" w:hAnsi="ＭＳ Ｐ明朝"/>
                <w:spacing w:val="0"/>
              </w:rPr>
            </w:pPr>
          </w:p>
          <w:p w14:paraId="04C27EC5" w14:textId="77777777" w:rsidR="00484CE4" w:rsidRPr="0086711E" w:rsidRDefault="00484CE4" w:rsidP="00484CE4">
            <w:pPr>
              <w:pStyle w:val="a3"/>
              <w:spacing w:line="288" w:lineRule="atLeast"/>
              <w:rPr>
                <w:rFonts w:ascii="ＭＳ Ｐ明朝" w:eastAsia="ＭＳ Ｐ明朝" w:hAnsi="ＭＳ Ｐ明朝"/>
                <w:spacing w:val="0"/>
              </w:rPr>
            </w:pPr>
            <w:r w:rsidRPr="0086711E">
              <w:rPr>
                <w:rFonts w:ascii="ＭＳ Ｐ明朝" w:eastAsia="ＭＳ Ｐ明朝" w:hAnsi="ＭＳ Ｐ明朝" w:hint="eastAsia"/>
                <w:spacing w:val="0"/>
              </w:rPr>
              <w:t>【今後の展望】</w:t>
            </w:r>
          </w:p>
          <w:p w14:paraId="5FD77333" w14:textId="77B65FC2" w:rsidR="00F428B0" w:rsidRPr="0086711E" w:rsidRDefault="0086711E" w:rsidP="00484CE4">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加工温度や加工速度などの押出し条件</w:t>
            </w:r>
            <w:r w:rsidR="00FC41BE">
              <w:rPr>
                <w:rFonts w:ascii="ＭＳ Ｐ明朝" w:eastAsia="ＭＳ Ｐ明朝" w:hAnsi="ＭＳ Ｐ明朝" w:hint="eastAsia"/>
                <w:spacing w:val="0"/>
              </w:rPr>
              <w:t>，丸棒，H型材などの製品形状</w:t>
            </w:r>
            <w:r>
              <w:rPr>
                <w:rFonts w:ascii="ＭＳ Ｐ明朝" w:eastAsia="ＭＳ Ｐ明朝" w:hAnsi="ＭＳ Ｐ明朝" w:hint="eastAsia"/>
                <w:spacing w:val="0"/>
              </w:rPr>
              <w:t>が</w:t>
            </w:r>
            <w:r w:rsidR="00FC41BE">
              <w:rPr>
                <w:rFonts w:ascii="ＭＳ Ｐ明朝" w:eastAsia="ＭＳ Ｐ明朝" w:hAnsi="ＭＳ Ｐ明朝" w:hint="eastAsia"/>
                <w:spacing w:val="0"/>
              </w:rPr>
              <w:t>表面および内部状態などの</w:t>
            </w:r>
            <w:r>
              <w:rPr>
                <w:rFonts w:ascii="ＭＳ Ｐ明朝" w:eastAsia="ＭＳ Ｐ明朝" w:hAnsi="ＭＳ Ｐ明朝" w:hint="eastAsia"/>
                <w:spacing w:val="0"/>
              </w:rPr>
              <w:t>チップ材押出し性影響</w:t>
            </w:r>
            <w:r w:rsidR="00FC41BE">
              <w:rPr>
                <w:rFonts w:ascii="ＭＳ Ｐ明朝" w:eastAsia="ＭＳ Ｐ明朝" w:hAnsi="ＭＳ Ｐ明朝" w:hint="eastAsia"/>
                <w:spacing w:val="0"/>
              </w:rPr>
              <w:t>を調査する．加えて，シミュレーションや押残り材の結晶およびチップ材の状況などの内部状況の調査を行い，チップ材の密着メカニズムの解明を行う．</w:t>
            </w:r>
          </w:p>
          <w:p w14:paraId="1B0D6485" w14:textId="77777777" w:rsidR="00596D90" w:rsidRPr="0086711E" w:rsidRDefault="00596D90" w:rsidP="00A16AEA">
            <w:pPr>
              <w:pStyle w:val="a3"/>
              <w:spacing w:line="288" w:lineRule="atLeast"/>
              <w:rPr>
                <w:rFonts w:ascii="ＭＳ Ｐ明朝" w:eastAsia="ＭＳ Ｐ明朝" w:hAnsi="ＭＳ Ｐ明朝"/>
                <w:spacing w:val="0"/>
              </w:rPr>
            </w:pPr>
          </w:p>
          <w:p w14:paraId="6BD61496" w14:textId="77777777" w:rsidR="00596D90" w:rsidRPr="0086711E" w:rsidRDefault="00596D90" w:rsidP="00A16AEA">
            <w:pPr>
              <w:pStyle w:val="a3"/>
              <w:spacing w:line="288" w:lineRule="atLeast"/>
              <w:rPr>
                <w:rFonts w:ascii="ＭＳ Ｐ明朝" w:eastAsia="ＭＳ Ｐ明朝" w:hAnsi="ＭＳ Ｐ明朝"/>
                <w:spacing w:val="0"/>
              </w:rPr>
            </w:pPr>
            <w:r w:rsidRPr="0086711E">
              <w:rPr>
                <w:rFonts w:ascii="ＭＳ Ｐ明朝" w:eastAsia="ＭＳ Ｐ明朝" w:hAnsi="ＭＳ Ｐ明朝" w:hint="eastAsia"/>
                <w:spacing w:val="0"/>
              </w:rPr>
              <w:t>【具体的な成果】</w:t>
            </w:r>
          </w:p>
          <w:p w14:paraId="14BF82AE" w14:textId="163A151C" w:rsidR="008E4239" w:rsidRPr="0086711E" w:rsidRDefault="00596D90" w:rsidP="00A16AEA">
            <w:pPr>
              <w:pStyle w:val="a3"/>
              <w:spacing w:line="288" w:lineRule="atLeast"/>
              <w:rPr>
                <w:rFonts w:ascii="ＭＳ Ｐ明朝" w:eastAsia="ＭＳ Ｐ明朝" w:hAnsi="ＭＳ Ｐ明朝" w:hint="eastAsia"/>
                <w:spacing w:val="0"/>
              </w:rPr>
            </w:pPr>
            <w:r w:rsidRPr="0086711E">
              <w:rPr>
                <w:rFonts w:ascii="ＭＳ Ｐ明朝" w:eastAsia="ＭＳ Ｐ明朝" w:hAnsi="ＭＳ Ｐ明朝" w:hint="eastAsia"/>
                <w:spacing w:val="0"/>
              </w:rPr>
              <w:t xml:space="preserve">　●論文</w:t>
            </w:r>
          </w:p>
          <w:p w14:paraId="1D8354B9" w14:textId="71E8C562" w:rsidR="008E4239" w:rsidRPr="0086711E" w:rsidRDefault="00596D90" w:rsidP="00A16AEA">
            <w:pPr>
              <w:pStyle w:val="a3"/>
              <w:spacing w:line="288" w:lineRule="atLeast"/>
              <w:rPr>
                <w:rFonts w:ascii="ＭＳ Ｐ明朝" w:eastAsia="ＭＳ Ｐ明朝" w:hAnsi="ＭＳ Ｐ明朝" w:hint="eastAsia"/>
                <w:spacing w:val="0"/>
              </w:rPr>
            </w:pPr>
            <w:r w:rsidRPr="0086711E">
              <w:rPr>
                <w:rFonts w:ascii="ＭＳ Ｐ明朝" w:eastAsia="ＭＳ Ｐ明朝" w:hAnsi="ＭＳ Ｐ明朝" w:hint="eastAsia"/>
                <w:spacing w:val="0"/>
              </w:rPr>
              <w:t xml:space="preserve">　●学会発表</w:t>
            </w:r>
          </w:p>
          <w:p w14:paraId="7F3A43C5" w14:textId="35FF6EE0" w:rsidR="00596D90" w:rsidRPr="0086711E" w:rsidRDefault="00596D90" w:rsidP="00A16AEA">
            <w:pPr>
              <w:pStyle w:val="a3"/>
              <w:spacing w:line="288" w:lineRule="atLeast"/>
              <w:rPr>
                <w:rFonts w:ascii="ＭＳ Ｐ明朝" w:eastAsia="ＭＳ Ｐ明朝" w:hAnsi="ＭＳ Ｐ明朝" w:hint="eastAsia"/>
                <w:spacing w:val="0"/>
              </w:rPr>
            </w:pPr>
            <w:r w:rsidRPr="0086711E">
              <w:rPr>
                <w:rFonts w:ascii="ＭＳ Ｐ明朝" w:eastAsia="ＭＳ Ｐ明朝" w:hAnsi="ＭＳ Ｐ明朝" w:hint="eastAsia"/>
                <w:spacing w:val="0"/>
              </w:rPr>
              <w:t xml:space="preserve">　●国際会議発表</w:t>
            </w:r>
            <w:r w:rsidR="00D23547" w:rsidRPr="0086711E">
              <w:rPr>
                <w:rFonts w:ascii="ＭＳ Ｐ明朝" w:eastAsia="ＭＳ Ｐ明朝" w:hAnsi="ＭＳ Ｐ明朝" w:hint="eastAsia"/>
                <w:spacing w:val="0"/>
              </w:rPr>
              <w:t xml:space="preserve">　</w:t>
            </w:r>
          </w:p>
          <w:p w14:paraId="434255EE" w14:textId="68A0097B" w:rsidR="008E4239" w:rsidRPr="0086711E" w:rsidRDefault="0086711E" w:rsidP="00A16AEA">
            <w:pPr>
              <w:pStyle w:val="a3"/>
              <w:spacing w:line="288" w:lineRule="atLeast"/>
              <w:rPr>
                <w:rFonts w:ascii="ＭＳ Ｐ明朝" w:eastAsia="ＭＳ Ｐ明朝" w:hAnsi="ＭＳ Ｐ明朝"/>
                <w:spacing w:val="0"/>
              </w:rPr>
            </w:pPr>
            <w:r w:rsidRPr="0086711E">
              <w:rPr>
                <w:rFonts w:ascii="ＭＳ Ｐ明朝" w:eastAsia="ＭＳ Ｐ明朝" w:hAnsi="ＭＳ Ｐ明朝"/>
                <w:spacing w:val="0"/>
              </w:rPr>
              <w:t>Srichana, S., Funazuka, T., Urakawa, T., Shiratori, T., Oguma, N., Mahayotsanun, N. &amp; Dohda, K., 2025, 28th International ESAFORM Conference on Material Forming, ESAFORM 2025. Carlone, P., Filice, L. &amp; Umbrello, D. (eds.). Association of American Publishers, p. 707-714 8 p. (Materials Research Proceedings; vol. 54).</w:t>
            </w:r>
          </w:p>
          <w:p w14:paraId="7946D4F9" w14:textId="77777777" w:rsidR="00596D90" w:rsidRPr="0086711E" w:rsidRDefault="00596D90" w:rsidP="00A16AEA">
            <w:pPr>
              <w:pStyle w:val="a3"/>
              <w:spacing w:line="288" w:lineRule="atLeast"/>
              <w:rPr>
                <w:rFonts w:ascii="ＭＳ Ｐ明朝" w:eastAsia="ＭＳ Ｐ明朝" w:hAnsi="ＭＳ Ｐ明朝"/>
                <w:spacing w:val="0"/>
              </w:rPr>
            </w:pPr>
            <w:r w:rsidRPr="0086711E">
              <w:rPr>
                <w:rFonts w:ascii="ＭＳ Ｐ明朝" w:eastAsia="ＭＳ Ｐ明朝" w:hAnsi="ＭＳ Ｐ明朝" w:hint="eastAsia"/>
                <w:spacing w:val="0"/>
              </w:rPr>
              <w:t xml:space="preserve">　●招待講演</w:t>
            </w:r>
          </w:p>
          <w:p w14:paraId="67235B3B" w14:textId="77777777" w:rsidR="005927ED" w:rsidRPr="0086711E" w:rsidRDefault="00596D90" w:rsidP="005927ED">
            <w:pPr>
              <w:pStyle w:val="a3"/>
              <w:spacing w:line="288" w:lineRule="atLeast"/>
              <w:rPr>
                <w:rFonts w:ascii="ＭＳ Ｐ明朝" w:eastAsia="ＭＳ Ｐ明朝" w:hAnsi="ＭＳ Ｐ明朝"/>
                <w:spacing w:val="0"/>
              </w:rPr>
            </w:pPr>
            <w:r w:rsidRPr="0086711E">
              <w:rPr>
                <w:rFonts w:ascii="ＭＳ Ｐ明朝" w:eastAsia="ＭＳ Ｐ明朝" w:hAnsi="ＭＳ Ｐ明朝" w:hint="eastAsia"/>
                <w:spacing w:val="0"/>
              </w:rPr>
              <w:t xml:space="preserve">　●受賞</w:t>
            </w:r>
          </w:p>
          <w:p w14:paraId="2B1D7F3D" w14:textId="2BABC6DA" w:rsidR="00596D90" w:rsidRPr="0086711E" w:rsidRDefault="005927ED" w:rsidP="005927ED">
            <w:pPr>
              <w:pStyle w:val="a3"/>
              <w:spacing w:line="288" w:lineRule="atLeast"/>
              <w:rPr>
                <w:rFonts w:ascii="ＭＳ Ｐ明朝" w:eastAsia="ＭＳ Ｐ明朝" w:hAnsi="ＭＳ Ｐ明朝"/>
                <w:i/>
                <w:iCs/>
              </w:rPr>
            </w:pPr>
            <w:r w:rsidRPr="0086711E">
              <w:rPr>
                <w:rFonts w:ascii="ＭＳ Ｐ明朝" w:eastAsia="ＭＳ Ｐ明朝" w:hAnsi="ＭＳ Ｐ明朝" w:hint="eastAsia"/>
                <w:spacing w:val="0"/>
              </w:rPr>
              <w:lastRenderedPageBreak/>
              <w:t xml:space="preserve">　</w:t>
            </w:r>
            <w:r w:rsidR="00596D90" w:rsidRPr="0086711E">
              <w:rPr>
                <w:rFonts w:ascii="ＭＳ Ｐ明朝" w:eastAsia="ＭＳ Ｐ明朝" w:hAnsi="ＭＳ Ｐ明朝" w:hint="eastAsia"/>
                <w:spacing w:val="0"/>
                <w:szCs w:val="28"/>
              </w:rPr>
              <w:t>●獲得外部資金</w:t>
            </w:r>
            <w:r w:rsidR="00EB3380" w:rsidRPr="0086711E">
              <w:rPr>
                <w:rFonts w:ascii="ＭＳ Ｐ明朝" w:eastAsia="ＭＳ Ｐ明朝" w:hAnsi="ＭＳ Ｐ明朝" w:hint="eastAsia"/>
                <w:spacing w:val="0"/>
                <w:szCs w:val="28"/>
              </w:rPr>
              <w:t xml:space="preserve">　　　など。</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7F32422B"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8E4239">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86269E">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1C9F" w14:textId="77777777" w:rsidR="00CA47CE" w:rsidRDefault="00CA47CE">
      <w:r>
        <w:separator/>
      </w:r>
    </w:p>
  </w:endnote>
  <w:endnote w:type="continuationSeparator" w:id="0">
    <w:p w14:paraId="40BB8BF2" w14:textId="77777777" w:rsidR="00CA47CE" w:rsidRDefault="00CA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5D4B" w14:textId="77777777" w:rsidR="00CA47CE" w:rsidRDefault="00CA47CE">
      <w:r>
        <w:separator/>
      </w:r>
    </w:p>
  </w:footnote>
  <w:footnote w:type="continuationSeparator" w:id="0">
    <w:p w14:paraId="50219FFA" w14:textId="77777777" w:rsidR="00CA47CE" w:rsidRDefault="00CA4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B098F"/>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28AF"/>
    <w:rsid w:val="0046310B"/>
    <w:rsid w:val="00483EAB"/>
    <w:rsid w:val="00484CE4"/>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C70F6"/>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1422A"/>
    <w:rsid w:val="00726929"/>
    <w:rsid w:val="0074560D"/>
    <w:rsid w:val="007533E9"/>
    <w:rsid w:val="007639CD"/>
    <w:rsid w:val="007725D9"/>
    <w:rsid w:val="007956F6"/>
    <w:rsid w:val="007A2C02"/>
    <w:rsid w:val="007A6950"/>
    <w:rsid w:val="007B652D"/>
    <w:rsid w:val="007C4342"/>
    <w:rsid w:val="008106CE"/>
    <w:rsid w:val="0082478C"/>
    <w:rsid w:val="0082488C"/>
    <w:rsid w:val="0082670D"/>
    <w:rsid w:val="00835366"/>
    <w:rsid w:val="008363C6"/>
    <w:rsid w:val="00837F72"/>
    <w:rsid w:val="008463DA"/>
    <w:rsid w:val="00846FB5"/>
    <w:rsid w:val="0085635E"/>
    <w:rsid w:val="0086269E"/>
    <w:rsid w:val="00864BA7"/>
    <w:rsid w:val="0086711E"/>
    <w:rsid w:val="00867C37"/>
    <w:rsid w:val="00870BE9"/>
    <w:rsid w:val="00876B94"/>
    <w:rsid w:val="008770E0"/>
    <w:rsid w:val="0087731F"/>
    <w:rsid w:val="00881DEA"/>
    <w:rsid w:val="00886F13"/>
    <w:rsid w:val="008915C0"/>
    <w:rsid w:val="008B29F3"/>
    <w:rsid w:val="008D165D"/>
    <w:rsid w:val="008D5347"/>
    <w:rsid w:val="008D7C8A"/>
    <w:rsid w:val="008E4239"/>
    <w:rsid w:val="008E713D"/>
    <w:rsid w:val="008F5DD4"/>
    <w:rsid w:val="00903249"/>
    <w:rsid w:val="00904012"/>
    <w:rsid w:val="0090662A"/>
    <w:rsid w:val="00927E4C"/>
    <w:rsid w:val="00940197"/>
    <w:rsid w:val="009534DB"/>
    <w:rsid w:val="00954345"/>
    <w:rsid w:val="009637A5"/>
    <w:rsid w:val="0098375D"/>
    <w:rsid w:val="0098518E"/>
    <w:rsid w:val="009C69DB"/>
    <w:rsid w:val="009C7D2B"/>
    <w:rsid w:val="009D1A94"/>
    <w:rsid w:val="009E7330"/>
    <w:rsid w:val="00A047CF"/>
    <w:rsid w:val="00A058C8"/>
    <w:rsid w:val="00A074A5"/>
    <w:rsid w:val="00A15878"/>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C21C9"/>
    <w:rsid w:val="00BE69C3"/>
    <w:rsid w:val="00BE6C3E"/>
    <w:rsid w:val="00C10B8B"/>
    <w:rsid w:val="00C16201"/>
    <w:rsid w:val="00C336BA"/>
    <w:rsid w:val="00C4373F"/>
    <w:rsid w:val="00C52B27"/>
    <w:rsid w:val="00C545B6"/>
    <w:rsid w:val="00C608C4"/>
    <w:rsid w:val="00C6198A"/>
    <w:rsid w:val="00C75BA8"/>
    <w:rsid w:val="00C806F8"/>
    <w:rsid w:val="00C8773A"/>
    <w:rsid w:val="00C93DC4"/>
    <w:rsid w:val="00C94BC8"/>
    <w:rsid w:val="00CA47CE"/>
    <w:rsid w:val="00CB631A"/>
    <w:rsid w:val="00CC2722"/>
    <w:rsid w:val="00CC3420"/>
    <w:rsid w:val="00CD363D"/>
    <w:rsid w:val="00CD5A91"/>
    <w:rsid w:val="00CD6D9E"/>
    <w:rsid w:val="00CE285E"/>
    <w:rsid w:val="00CE43F0"/>
    <w:rsid w:val="00CE65BF"/>
    <w:rsid w:val="00CF0215"/>
    <w:rsid w:val="00D23547"/>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3617B"/>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428B0"/>
    <w:rsid w:val="00F76A1C"/>
    <w:rsid w:val="00F831D8"/>
    <w:rsid w:val="00F8407A"/>
    <w:rsid w:val="00F84B01"/>
    <w:rsid w:val="00F86966"/>
    <w:rsid w:val="00F92C5E"/>
    <w:rsid w:val="00F93EFE"/>
    <w:rsid w:val="00F963DD"/>
    <w:rsid w:val="00FA0990"/>
    <w:rsid w:val="00FA0C83"/>
    <w:rsid w:val="00FA5486"/>
    <w:rsid w:val="00FB7893"/>
    <w:rsid w:val="00FC32B0"/>
    <w:rsid w:val="00FC41BE"/>
    <w:rsid w:val="00FD38A8"/>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8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393</Words>
  <Characters>1331</Characters>
  <Application>Microsoft Office Word</Application>
  <DocSecurity>0</DocSecurity>
  <Lines>66</Lines>
  <Paragraphs>33</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船塚　達也</cp:lastModifiedBy>
  <cp:revision>6</cp:revision>
  <cp:lastPrinted>2017-05-26T07:42:00Z</cp:lastPrinted>
  <dcterms:created xsi:type="dcterms:W3CDTF">2026-01-21T08:33:00Z</dcterms:created>
  <dcterms:modified xsi:type="dcterms:W3CDTF">2026-01-22T14:46:00Z</dcterms:modified>
</cp:coreProperties>
</file>